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6A2F" w:rsidRDefault="00776A2F" w:rsidP="00776A2F">
      <w:pPr>
        <w:spacing w:line="360" w:lineRule="auto"/>
        <w:ind w:left="567" w:right="567"/>
        <w:jc w:val="center"/>
        <w:rPr>
          <w:sz w:val="40"/>
          <w:szCs w:val="40"/>
        </w:rPr>
      </w:pPr>
      <w:r>
        <w:rPr>
          <w:noProof/>
          <w:color w:val="222222"/>
          <w:sz w:val="26"/>
          <w:szCs w:val="26"/>
        </w:rPr>
        <w:drawing>
          <wp:anchor distT="0" distB="0" distL="114300" distR="114300" simplePos="0" relativeHeight="251660288" behindDoc="0" locked="0" layoutInCell="1" allowOverlap="1" wp14:anchorId="2F918B1B" wp14:editId="7D9262D9">
            <wp:simplePos x="0" y="0"/>
            <wp:positionH relativeFrom="column">
              <wp:posOffset>4467299</wp:posOffset>
            </wp:positionH>
            <wp:positionV relativeFrom="paragraph">
              <wp:posOffset>164465</wp:posOffset>
            </wp:positionV>
            <wp:extent cx="885240" cy="920879"/>
            <wp:effectExtent l="0" t="0" r="3760" b="6221"/>
            <wp:wrapNone/>
            <wp:docPr id="1952592655" name="Grafik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885240" cy="920879"/>
                    </a:xfrm>
                    <a:prstGeom prst="rect">
                      <a:avLst/>
                    </a:prstGeom>
                    <a:ln>
                      <a:noFill/>
                      <a:prstDash/>
                    </a:ln>
                  </pic:spPr>
                </pic:pic>
              </a:graphicData>
            </a:graphic>
          </wp:anchor>
        </w:drawing>
      </w:r>
      <w:r>
        <w:rPr>
          <w:noProof/>
          <w:sz w:val="40"/>
          <w:szCs w:val="40"/>
        </w:rPr>
        <w:drawing>
          <wp:anchor distT="0" distB="0" distL="114300" distR="114300" simplePos="0" relativeHeight="251659264" behindDoc="0" locked="0" layoutInCell="1" allowOverlap="1" wp14:anchorId="73E70914" wp14:editId="015433FD">
            <wp:simplePos x="0" y="0"/>
            <wp:positionH relativeFrom="column">
              <wp:align>left</wp:align>
            </wp:positionH>
            <wp:positionV relativeFrom="paragraph">
              <wp:align>bottom</wp:align>
            </wp:positionV>
            <wp:extent cx="1311120" cy="1287000"/>
            <wp:effectExtent l="0" t="0" r="0" b="0"/>
            <wp:wrapNone/>
            <wp:docPr id="1963584232" name="Grafik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l="75025" t="85349"/>
                    <a:stretch>
                      <a:fillRect/>
                    </a:stretch>
                  </pic:blipFill>
                  <pic:spPr>
                    <a:xfrm>
                      <a:off x="0" y="0"/>
                      <a:ext cx="1311120" cy="1287000"/>
                    </a:xfrm>
                    <a:prstGeom prst="rect">
                      <a:avLst/>
                    </a:prstGeom>
                    <a:ln>
                      <a:noFill/>
                      <a:prstDash/>
                    </a:ln>
                  </pic:spPr>
                </pic:pic>
              </a:graphicData>
            </a:graphic>
          </wp:anchor>
        </w:drawing>
      </w:r>
      <w:r>
        <w:rPr>
          <w:sz w:val="40"/>
          <w:szCs w:val="40"/>
        </w:rPr>
        <w:t>Benefizkonzert</w:t>
      </w:r>
    </w:p>
    <w:p w:rsidR="00776A2F" w:rsidRPr="00B65BF4" w:rsidRDefault="00776A2F" w:rsidP="00776A2F">
      <w:pPr>
        <w:spacing w:line="360" w:lineRule="auto"/>
        <w:ind w:left="567" w:right="567"/>
        <w:jc w:val="center"/>
        <w:rPr>
          <w:sz w:val="40"/>
          <w:szCs w:val="40"/>
        </w:rPr>
      </w:pPr>
      <w:r>
        <w:rPr>
          <w:sz w:val="40"/>
          <w:szCs w:val="40"/>
        </w:rPr>
        <w:t>Cello &amp; Klavier</w:t>
      </w:r>
    </w:p>
    <w:p w:rsidR="00776A2F" w:rsidRDefault="00776A2F" w:rsidP="00776A2F">
      <w:pPr>
        <w:ind w:right="567"/>
      </w:pPr>
    </w:p>
    <w:p w:rsidR="00776A2F" w:rsidRPr="00B65BF4" w:rsidRDefault="00776A2F" w:rsidP="00776A2F">
      <w:pPr>
        <w:spacing w:line="360" w:lineRule="auto"/>
        <w:ind w:left="567" w:right="567"/>
        <w:jc w:val="center"/>
        <w:rPr>
          <w:rFonts w:ascii="Arial" w:hAnsi="Arial" w:cs="Arial"/>
          <w:sz w:val="28"/>
          <w:szCs w:val="28"/>
        </w:rPr>
      </w:pPr>
      <w:r w:rsidRPr="00B65BF4">
        <w:rPr>
          <w:rFonts w:ascii="Arial" w:hAnsi="Arial" w:cs="Arial"/>
          <w:sz w:val="28"/>
          <w:szCs w:val="28"/>
        </w:rPr>
        <w:t>Sonntag, 26. Mai 2024 um 18 Uhr</w:t>
      </w:r>
    </w:p>
    <w:p w:rsidR="00776A2F" w:rsidRPr="00B65BF4" w:rsidRDefault="00776A2F" w:rsidP="00776A2F">
      <w:pPr>
        <w:spacing w:line="360" w:lineRule="auto"/>
        <w:ind w:right="567"/>
        <w:jc w:val="center"/>
        <w:rPr>
          <w:rFonts w:ascii="Arial" w:hAnsi="Arial" w:cs="Arial"/>
          <w:sz w:val="28"/>
          <w:szCs w:val="28"/>
        </w:rPr>
      </w:pPr>
      <w:r w:rsidRPr="00B65BF4">
        <w:rPr>
          <w:rFonts w:ascii="Arial" w:hAnsi="Arial" w:cs="Arial"/>
          <w:sz w:val="28"/>
          <w:szCs w:val="28"/>
        </w:rPr>
        <w:tab/>
        <w:t>Evangelische Kirche Groß-Bieberau</w:t>
      </w:r>
    </w:p>
    <w:p w:rsidR="00776A2F" w:rsidRPr="00776A2F" w:rsidRDefault="00776A2F" w:rsidP="00776A2F">
      <w:pPr>
        <w:spacing w:line="360" w:lineRule="auto"/>
        <w:ind w:left="567" w:right="567"/>
        <w:jc w:val="center"/>
        <w:rPr>
          <w:rFonts w:ascii="Arial" w:hAnsi="Arial" w:cs="Arial"/>
          <w:sz w:val="28"/>
          <w:szCs w:val="28"/>
        </w:rPr>
      </w:pPr>
      <w:r w:rsidRPr="00776A2F">
        <w:rPr>
          <w:rFonts w:ascii="Arial" w:hAnsi="Arial" w:cs="Arial"/>
          <w:sz w:val="28"/>
          <w:szCs w:val="28"/>
        </w:rPr>
        <w:t>Stephan Breith, Violoncello</w:t>
      </w:r>
    </w:p>
    <w:p w:rsidR="00776A2F" w:rsidRDefault="00776A2F" w:rsidP="00776A2F">
      <w:pPr>
        <w:spacing w:line="360" w:lineRule="auto"/>
        <w:ind w:left="567" w:right="567"/>
        <w:jc w:val="center"/>
        <w:rPr>
          <w:rFonts w:ascii="Arial" w:hAnsi="Arial" w:cs="Arial"/>
          <w:sz w:val="28"/>
          <w:szCs w:val="28"/>
        </w:rPr>
      </w:pPr>
      <w:r w:rsidRPr="00776A2F">
        <w:rPr>
          <w:rFonts w:ascii="Arial" w:hAnsi="Arial" w:cs="Arial"/>
          <w:sz w:val="28"/>
          <w:szCs w:val="28"/>
        </w:rPr>
        <w:t>Raphaele Mencke, Klavier</w:t>
      </w:r>
    </w:p>
    <w:p w:rsidR="004F78DC" w:rsidRDefault="004F78DC" w:rsidP="00776A2F">
      <w:pPr>
        <w:spacing w:line="360" w:lineRule="auto"/>
        <w:ind w:left="567" w:right="567"/>
        <w:jc w:val="center"/>
        <w:rPr>
          <w:rFonts w:ascii="Arial" w:hAnsi="Arial" w:cs="Arial"/>
          <w:sz w:val="28"/>
          <w:szCs w:val="28"/>
        </w:rPr>
      </w:pPr>
      <w:r>
        <w:rPr>
          <w:rFonts w:ascii="Arial" w:hAnsi="Arial" w:cs="Arial"/>
          <w:sz w:val="28"/>
          <w:szCs w:val="28"/>
        </w:rPr>
        <w:t>PROGRAMM</w:t>
      </w:r>
    </w:p>
    <w:tbl>
      <w:tblPr>
        <w:tblW w:w="6516" w:type="dxa"/>
        <w:tblLayout w:type="fixed"/>
        <w:tblCellMar>
          <w:left w:w="10" w:type="dxa"/>
          <w:right w:w="10" w:type="dxa"/>
        </w:tblCellMar>
        <w:tblLook w:val="04A0" w:firstRow="1" w:lastRow="0" w:firstColumn="1" w:lastColumn="0" w:noHBand="0" w:noVBand="1"/>
      </w:tblPr>
      <w:tblGrid>
        <w:gridCol w:w="2981"/>
        <w:gridCol w:w="3535"/>
      </w:tblGrid>
      <w:tr w:rsidR="004F78DC" w:rsidRPr="004F78DC" w:rsidTr="00BD4B22">
        <w:tc>
          <w:tcPr>
            <w:tcW w:w="2981" w:type="dxa"/>
            <w:tcMar>
              <w:top w:w="0" w:type="dxa"/>
              <w:left w:w="108" w:type="dxa"/>
              <w:bottom w:w="0" w:type="dxa"/>
              <w:right w:w="108" w:type="dxa"/>
            </w:tcMar>
          </w:tcPr>
          <w:p w:rsidR="004F78DC" w:rsidRPr="00B65BF4" w:rsidRDefault="004F78DC" w:rsidP="00BD4B22">
            <w:pPr>
              <w:pStyle w:val="Textbody"/>
              <w:spacing w:after="0" w:line="100" w:lineRule="atLeast"/>
              <w:rPr>
                <w:rFonts w:ascii="Arial" w:hAnsi="Arial" w:cs="Arial"/>
                <w:color w:val="222222"/>
              </w:rPr>
            </w:pPr>
            <w:r w:rsidRPr="00B65BF4">
              <w:rPr>
                <w:rFonts w:ascii="Arial" w:hAnsi="Arial" w:cs="Arial"/>
                <w:color w:val="222222"/>
              </w:rPr>
              <w:t xml:space="preserve">Mélanie Hélène </w:t>
            </w:r>
            <w:proofErr w:type="spellStart"/>
            <w:r w:rsidRPr="00B65BF4">
              <w:rPr>
                <w:rFonts w:ascii="Arial" w:hAnsi="Arial" w:cs="Arial"/>
                <w:color w:val="222222"/>
              </w:rPr>
              <w:t>Bonis</w:t>
            </w:r>
            <w:proofErr w:type="spellEnd"/>
          </w:p>
          <w:p w:rsidR="004F78DC" w:rsidRPr="00B65BF4" w:rsidRDefault="004F78DC" w:rsidP="00BD4B22">
            <w:pPr>
              <w:pStyle w:val="Textbody"/>
              <w:spacing w:after="0" w:line="100" w:lineRule="atLeast"/>
              <w:rPr>
                <w:rFonts w:ascii="Arial" w:hAnsi="Arial" w:cs="Arial"/>
                <w:color w:val="222222"/>
              </w:rPr>
            </w:pPr>
            <w:r w:rsidRPr="00B65BF4">
              <w:rPr>
                <w:rFonts w:ascii="Arial" w:hAnsi="Arial" w:cs="Arial"/>
                <w:color w:val="222222"/>
              </w:rPr>
              <w:t>(1858-1937)</w:t>
            </w:r>
          </w:p>
        </w:tc>
        <w:tc>
          <w:tcPr>
            <w:tcW w:w="3535" w:type="dxa"/>
            <w:tcMar>
              <w:top w:w="0" w:type="dxa"/>
              <w:left w:w="108" w:type="dxa"/>
              <w:bottom w:w="0" w:type="dxa"/>
              <w:right w:w="108" w:type="dxa"/>
            </w:tcMar>
          </w:tcPr>
          <w:p w:rsidR="004F78DC" w:rsidRPr="00B65BF4" w:rsidRDefault="004F78DC" w:rsidP="00BD4B22">
            <w:pPr>
              <w:pStyle w:val="Textbody"/>
              <w:spacing w:after="0" w:line="100" w:lineRule="atLeast"/>
              <w:jc w:val="both"/>
              <w:rPr>
                <w:rFonts w:ascii="Arial" w:hAnsi="Arial" w:cs="Arial"/>
                <w:color w:val="222222"/>
                <w:lang w:val="en-GB"/>
              </w:rPr>
            </w:pPr>
            <w:proofErr w:type="spellStart"/>
            <w:r w:rsidRPr="00B65BF4">
              <w:rPr>
                <w:rFonts w:ascii="Arial" w:hAnsi="Arial" w:cs="Arial"/>
                <w:color w:val="222222"/>
                <w:lang w:val="en-GB"/>
              </w:rPr>
              <w:t>Sonate</w:t>
            </w:r>
            <w:proofErr w:type="spellEnd"/>
            <w:r w:rsidRPr="00B65BF4">
              <w:rPr>
                <w:rFonts w:ascii="Arial" w:hAnsi="Arial" w:cs="Arial"/>
                <w:color w:val="222222"/>
                <w:lang w:val="en-GB"/>
              </w:rPr>
              <w:t xml:space="preserve"> pour </w:t>
            </w:r>
            <w:proofErr w:type="spellStart"/>
            <w:r w:rsidRPr="00B65BF4">
              <w:rPr>
                <w:rFonts w:ascii="Arial" w:hAnsi="Arial" w:cs="Arial"/>
                <w:color w:val="222222"/>
                <w:lang w:val="en-GB"/>
              </w:rPr>
              <w:t>Violoncelle</w:t>
            </w:r>
            <w:proofErr w:type="spellEnd"/>
            <w:r w:rsidRPr="00B65BF4">
              <w:rPr>
                <w:rFonts w:ascii="Arial" w:hAnsi="Arial" w:cs="Arial"/>
                <w:color w:val="222222"/>
                <w:lang w:val="en-GB"/>
              </w:rPr>
              <w:t xml:space="preserve"> et Piano,</w:t>
            </w:r>
          </w:p>
          <w:p w:rsidR="004F78DC" w:rsidRPr="00B65BF4" w:rsidRDefault="004F78DC" w:rsidP="00BD4B22">
            <w:pPr>
              <w:pStyle w:val="Textbody"/>
              <w:spacing w:after="0" w:line="100" w:lineRule="atLeast"/>
              <w:jc w:val="both"/>
              <w:rPr>
                <w:rFonts w:ascii="Arial" w:hAnsi="Arial" w:cs="Arial"/>
                <w:color w:val="222222"/>
                <w:lang w:val="en-GB"/>
              </w:rPr>
            </w:pPr>
            <w:r w:rsidRPr="00B65BF4">
              <w:rPr>
                <w:rFonts w:ascii="Arial" w:hAnsi="Arial" w:cs="Arial"/>
                <w:color w:val="222222"/>
                <w:lang w:val="en-GB"/>
              </w:rPr>
              <w:t>op 67 (1904)</w:t>
            </w:r>
          </w:p>
          <w:p w:rsidR="004F78DC" w:rsidRPr="00B65BF4" w:rsidRDefault="004F78DC" w:rsidP="00BD4B22">
            <w:pPr>
              <w:spacing w:before="113" w:line="360" w:lineRule="auto"/>
              <w:jc w:val="both"/>
              <w:rPr>
                <w:rFonts w:ascii="Arial" w:hAnsi="Arial" w:cs="Arial"/>
                <w:sz w:val="24"/>
                <w:szCs w:val="24"/>
                <w:lang w:val="en-US"/>
              </w:rPr>
            </w:pPr>
            <w:r w:rsidRPr="00B65BF4">
              <w:rPr>
                <w:rFonts w:ascii="Arial" w:hAnsi="Arial" w:cs="Arial"/>
                <w:color w:val="222222"/>
                <w:sz w:val="24"/>
                <w:szCs w:val="24"/>
                <w:lang w:val="en-GB"/>
              </w:rPr>
              <w:t xml:space="preserve">         </w:t>
            </w:r>
            <w:r w:rsidRPr="00B65BF4">
              <w:rPr>
                <w:rFonts w:ascii="Arial" w:hAnsi="Arial" w:cs="Arial"/>
                <w:color w:val="222222"/>
                <w:sz w:val="24"/>
                <w:szCs w:val="24"/>
                <w:lang w:val="pt-BR"/>
              </w:rPr>
              <w:t xml:space="preserve">Moderato </w:t>
            </w:r>
            <w:proofErr w:type="spellStart"/>
            <w:proofErr w:type="gramStart"/>
            <w:r w:rsidRPr="00B65BF4">
              <w:rPr>
                <w:rFonts w:ascii="Arial" w:hAnsi="Arial" w:cs="Arial"/>
                <w:color w:val="222222"/>
                <w:sz w:val="24"/>
                <w:szCs w:val="24"/>
                <w:lang w:val="pt-BR"/>
              </w:rPr>
              <w:t>quasi</w:t>
            </w:r>
            <w:proofErr w:type="spellEnd"/>
            <w:r w:rsidRPr="00B65BF4">
              <w:rPr>
                <w:rFonts w:ascii="Arial" w:hAnsi="Arial" w:cs="Arial"/>
                <w:color w:val="222222"/>
                <w:sz w:val="24"/>
                <w:szCs w:val="24"/>
                <w:lang w:val="pt-BR"/>
              </w:rPr>
              <w:t xml:space="preserve"> Andante</w:t>
            </w:r>
            <w:proofErr w:type="gramEnd"/>
          </w:p>
          <w:p w:rsidR="004F78DC" w:rsidRPr="00B65BF4" w:rsidRDefault="004F78DC" w:rsidP="00BD4B22">
            <w:pPr>
              <w:spacing w:line="360" w:lineRule="auto"/>
              <w:jc w:val="both"/>
              <w:rPr>
                <w:rFonts w:ascii="Arial" w:hAnsi="Arial" w:cs="Arial"/>
                <w:sz w:val="24"/>
                <w:szCs w:val="24"/>
                <w:lang w:val="en-US"/>
              </w:rPr>
            </w:pPr>
            <w:r w:rsidRPr="00B65BF4">
              <w:rPr>
                <w:rFonts w:ascii="Arial" w:hAnsi="Arial" w:cs="Arial"/>
                <w:color w:val="222222"/>
                <w:sz w:val="24"/>
                <w:szCs w:val="24"/>
                <w:lang w:val="pt-BR"/>
              </w:rPr>
              <w:t xml:space="preserve">         </w:t>
            </w:r>
            <w:proofErr w:type="spellStart"/>
            <w:r w:rsidRPr="00B65BF4">
              <w:rPr>
                <w:rFonts w:ascii="Arial" w:hAnsi="Arial" w:cs="Arial"/>
                <w:color w:val="222222"/>
                <w:sz w:val="24"/>
                <w:szCs w:val="24"/>
                <w:lang w:val="pt-BR"/>
              </w:rPr>
              <w:t>Très</w:t>
            </w:r>
            <w:proofErr w:type="spellEnd"/>
            <w:r w:rsidRPr="00B65BF4">
              <w:rPr>
                <w:rFonts w:ascii="Arial" w:hAnsi="Arial" w:cs="Arial"/>
                <w:color w:val="222222"/>
                <w:sz w:val="24"/>
                <w:szCs w:val="24"/>
                <w:lang w:val="pt-BR"/>
              </w:rPr>
              <w:t xml:space="preserve"> </w:t>
            </w:r>
            <w:proofErr w:type="spellStart"/>
            <w:r w:rsidRPr="00B65BF4">
              <w:rPr>
                <w:rFonts w:ascii="Arial" w:hAnsi="Arial" w:cs="Arial"/>
                <w:color w:val="222222"/>
                <w:sz w:val="24"/>
                <w:szCs w:val="24"/>
                <w:lang w:val="pt-BR"/>
              </w:rPr>
              <w:t>lent</w:t>
            </w:r>
            <w:proofErr w:type="spellEnd"/>
          </w:p>
          <w:p w:rsidR="004F78DC" w:rsidRPr="00B65BF4" w:rsidRDefault="004F78DC" w:rsidP="00BD4B22">
            <w:pPr>
              <w:pStyle w:val="Textbody"/>
              <w:spacing w:after="0" w:line="360" w:lineRule="auto"/>
              <w:jc w:val="both"/>
              <w:rPr>
                <w:rFonts w:ascii="Arial" w:hAnsi="Arial" w:cs="Arial"/>
                <w:lang w:val="en-US"/>
              </w:rPr>
            </w:pPr>
            <w:r w:rsidRPr="00B65BF4">
              <w:rPr>
                <w:rFonts w:ascii="Arial" w:hAnsi="Arial" w:cs="Arial"/>
                <w:color w:val="222222"/>
                <w:lang w:val="pt-BR"/>
              </w:rPr>
              <w:t xml:space="preserve">         Final</w:t>
            </w:r>
          </w:p>
          <w:p w:rsidR="004F78DC" w:rsidRPr="00B65BF4" w:rsidRDefault="004F78DC" w:rsidP="00BD4B22">
            <w:pPr>
              <w:pStyle w:val="Textbody"/>
              <w:spacing w:after="0"/>
              <w:jc w:val="both"/>
              <w:rPr>
                <w:rFonts w:ascii="Arial" w:hAnsi="Arial" w:cs="Arial"/>
                <w:color w:val="222222"/>
                <w:lang w:val="pt-BR"/>
              </w:rPr>
            </w:pPr>
          </w:p>
          <w:p w:rsidR="004F78DC" w:rsidRPr="00B65BF4" w:rsidRDefault="004F78DC" w:rsidP="00BD4B22">
            <w:pPr>
              <w:pStyle w:val="Textbody"/>
              <w:spacing w:after="0"/>
              <w:jc w:val="both"/>
              <w:rPr>
                <w:rFonts w:ascii="Arial" w:hAnsi="Arial" w:cs="Arial"/>
                <w:lang w:val="pt-BR"/>
              </w:rPr>
            </w:pPr>
          </w:p>
        </w:tc>
      </w:tr>
      <w:tr w:rsidR="004F78DC" w:rsidRPr="00B65BF4" w:rsidTr="00BD4B22">
        <w:tc>
          <w:tcPr>
            <w:tcW w:w="2981" w:type="dxa"/>
            <w:tcMar>
              <w:top w:w="0" w:type="dxa"/>
              <w:left w:w="108" w:type="dxa"/>
              <w:bottom w:w="0" w:type="dxa"/>
              <w:right w:w="108" w:type="dxa"/>
            </w:tcMar>
          </w:tcPr>
          <w:p w:rsidR="004F78DC" w:rsidRPr="00B65BF4" w:rsidRDefault="004F78DC" w:rsidP="00BD4B22">
            <w:pPr>
              <w:pStyle w:val="Textbody"/>
              <w:spacing w:after="0" w:line="100" w:lineRule="atLeast"/>
              <w:rPr>
                <w:rFonts w:ascii="Arial" w:hAnsi="Arial" w:cs="Arial"/>
                <w:color w:val="222222"/>
              </w:rPr>
            </w:pPr>
            <w:r w:rsidRPr="00B65BF4">
              <w:rPr>
                <w:rFonts w:ascii="Arial" w:hAnsi="Arial" w:cs="Arial"/>
                <w:color w:val="222222"/>
              </w:rPr>
              <w:t>Ludwig van Beethoven</w:t>
            </w:r>
          </w:p>
          <w:p w:rsidR="004F78DC" w:rsidRPr="00B65BF4" w:rsidRDefault="004F78DC" w:rsidP="00BD4B22">
            <w:pPr>
              <w:pStyle w:val="Textbody"/>
              <w:spacing w:after="0" w:line="100" w:lineRule="atLeast"/>
              <w:rPr>
                <w:rFonts w:ascii="Arial" w:hAnsi="Arial" w:cs="Arial"/>
                <w:color w:val="222222"/>
              </w:rPr>
            </w:pPr>
            <w:r w:rsidRPr="00B65BF4">
              <w:rPr>
                <w:rFonts w:ascii="Arial" w:hAnsi="Arial" w:cs="Arial"/>
                <w:color w:val="222222"/>
              </w:rPr>
              <w:t>(1770-1827)</w:t>
            </w:r>
          </w:p>
        </w:tc>
        <w:tc>
          <w:tcPr>
            <w:tcW w:w="3535" w:type="dxa"/>
            <w:tcMar>
              <w:top w:w="0" w:type="dxa"/>
              <w:left w:w="108" w:type="dxa"/>
              <w:bottom w:w="0" w:type="dxa"/>
              <w:right w:w="108" w:type="dxa"/>
            </w:tcMar>
          </w:tcPr>
          <w:p w:rsidR="004F78DC" w:rsidRPr="00B65BF4" w:rsidRDefault="004F78DC" w:rsidP="00BD4B22">
            <w:pPr>
              <w:pStyle w:val="Textbody"/>
              <w:spacing w:after="0" w:line="100" w:lineRule="atLeast"/>
              <w:rPr>
                <w:rFonts w:ascii="Arial" w:hAnsi="Arial" w:cs="Arial"/>
                <w:color w:val="222222"/>
              </w:rPr>
            </w:pPr>
            <w:r w:rsidRPr="00B65BF4">
              <w:rPr>
                <w:rFonts w:ascii="Arial" w:hAnsi="Arial" w:cs="Arial"/>
                <w:color w:val="222222"/>
              </w:rPr>
              <w:t xml:space="preserve">Zwölf Variationen über das Thema „Ein Mädchen oder Weibchen“ aus Mozarts Oper „Die Zauberflöte“ (1798)  </w:t>
            </w:r>
          </w:p>
          <w:p w:rsidR="004F78DC" w:rsidRPr="00B65BF4" w:rsidRDefault="004F78DC" w:rsidP="00BD4B22">
            <w:pPr>
              <w:pStyle w:val="Textbody"/>
              <w:spacing w:after="0"/>
              <w:jc w:val="both"/>
              <w:rPr>
                <w:rFonts w:ascii="Arial" w:hAnsi="Arial" w:cs="Arial"/>
              </w:rPr>
            </w:pPr>
          </w:p>
          <w:p w:rsidR="004F78DC" w:rsidRPr="00B65BF4" w:rsidRDefault="004F78DC" w:rsidP="00BD4B22">
            <w:pPr>
              <w:pStyle w:val="Textbody"/>
              <w:spacing w:after="0"/>
              <w:jc w:val="both"/>
              <w:rPr>
                <w:rFonts w:ascii="Arial" w:hAnsi="Arial" w:cs="Arial"/>
              </w:rPr>
            </w:pPr>
          </w:p>
        </w:tc>
      </w:tr>
      <w:tr w:rsidR="004F78DC" w:rsidRPr="00B65BF4" w:rsidTr="00BD4B22">
        <w:tc>
          <w:tcPr>
            <w:tcW w:w="2981" w:type="dxa"/>
            <w:tcMar>
              <w:top w:w="0" w:type="dxa"/>
              <w:left w:w="108" w:type="dxa"/>
              <w:bottom w:w="0" w:type="dxa"/>
              <w:right w:w="108" w:type="dxa"/>
            </w:tcMar>
          </w:tcPr>
          <w:p w:rsidR="004F78DC" w:rsidRPr="00B65BF4" w:rsidRDefault="004F78DC" w:rsidP="00BD4B22">
            <w:pPr>
              <w:pStyle w:val="Textbody"/>
              <w:spacing w:after="0" w:line="360" w:lineRule="auto"/>
              <w:rPr>
                <w:rFonts w:ascii="Arial" w:hAnsi="Arial" w:cs="Arial"/>
                <w:color w:val="222222"/>
              </w:rPr>
            </w:pPr>
            <w:r w:rsidRPr="00B65BF4">
              <w:rPr>
                <w:rFonts w:ascii="Arial" w:hAnsi="Arial" w:cs="Arial"/>
                <w:color w:val="222222"/>
              </w:rPr>
              <w:t xml:space="preserve"> Rita </w:t>
            </w:r>
            <w:proofErr w:type="spellStart"/>
            <w:r w:rsidRPr="00B65BF4">
              <w:rPr>
                <w:rFonts w:ascii="Arial" w:hAnsi="Arial" w:cs="Arial"/>
                <w:color w:val="222222"/>
              </w:rPr>
              <w:t>Strohl</w:t>
            </w:r>
            <w:proofErr w:type="spellEnd"/>
            <w:r w:rsidRPr="00B65BF4">
              <w:rPr>
                <w:rFonts w:ascii="Arial" w:hAnsi="Arial" w:cs="Arial"/>
                <w:color w:val="222222"/>
              </w:rPr>
              <w:t xml:space="preserve"> (1865-1941)</w:t>
            </w:r>
          </w:p>
        </w:tc>
        <w:tc>
          <w:tcPr>
            <w:tcW w:w="3535" w:type="dxa"/>
            <w:tcMar>
              <w:top w:w="0" w:type="dxa"/>
              <w:left w:w="108" w:type="dxa"/>
              <w:bottom w:w="0" w:type="dxa"/>
              <w:right w:w="108" w:type="dxa"/>
            </w:tcMar>
          </w:tcPr>
          <w:p w:rsidR="004F78DC" w:rsidRPr="00B65BF4" w:rsidRDefault="004F78DC" w:rsidP="00BD4B22">
            <w:pPr>
              <w:pStyle w:val="Textbody"/>
              <w:spacing w:after="0" w:line="100" w:lineRule="atLeast"/>
              <w:jc w:val="both"/>
              <w:rPr>
                <w:rFonts w:ascii="Arial" w:hAnsi="Arial" w:cs="Arial"/>
                <w:color w:val="222222"/>
              </w:rPr>
            </w:pPr>
            <w:r w:rsidRPr="00B65BF4">
              <w:rPr>
                <w:rFonts w:ascii="Arial" w:hAnsi="Arial" w:cs="Arial"/>
                <w:color w:val="222222"/>
              </w:rPr>
              <w:t>Solitude (</w:t>
            </w:r>
            <w:proofErr w:type="spellStart"/>
            <w:r w:rsidRPr="00B65BF4">
              <w:rPr>
                <w:rFonts w:ascii="Arial" w:hAnsi="Arial" w:cs="Arial"/>
                <w:color w:val="222222"/>
              </w:rPr>
              <w:t>Rêverie</w:t>
            </w:r>
            <w:proofErr w:type="spellEnd"/>
            <w:r w:rsidRPr="00B65BF4">
              <w:rPr>
                <w:rFonts w:ascii="Arial" w:hAnsi="Arial" w:cs="Arial"/>
                <w:color w:val="222222"/>
              </w:rPr>
              <w:t>) (1867)</w:t>
            </w:r>
          </w:p>
          <w:p w:rsidR="004F78DC" w:rsidRPr="00B65BF4" w:rsidRDefault="004F78DC" w:rsidP="00BD4B22">
            <w:pPr>
              <w:pStyle w:val="Textbody"/>
              <w:spacing w:after="0" w:line="100" w:lineRule="atLeast"/>
              <w:jc w:val="both"/>
              <w:rPr>
                <w:rFonts w:ascii="Arial" w:hAnsi="Arial" w:cs="Arial"/>
                <w:color w:val="222222"/>
              </w:rPr>
            </w:pPr>
          </w:p>
          <w:p w:rsidR="004F78DC" w:rsidRPr="00B65BF4" w:rsidRDefault="004F78DC" w:rsidP="00BD4B22">
            <w:pPr>
              <w:pStyle w:val="Textbody"/>
              <w:spacing w:after="0" w:line="100" w:lineRule="atLeast"/>
              <w:jc w:val="both"/>
              <w:rPr>
                <w:rFonts w:ascii="Arial" w:hAnsi="Arial" w:cs="Arial"/>
                <w:color w:val="222222"/>
              </w:rPr>
            </w:pPr>
          </w:p>
        </w:tc>
      </w:tr>
      <w:tr w:rsidR="004F78DC" w:rsidRPr="00B65BF4" w:rsidTr="00BD4B22">
        <w:tc>
          <w:tcPr>
            <w:tcW w:w="2981" w:type="dxa"/>
            <w:tcMar>
              <w:top w:w="0" w:type="dxa"/>
              <w:left w:w="108" w:type="dxa"/>
              <w:bottom w:w="0" w:type="dxa"/>
              <w:right w:w="108" w:type="dxa"/>
            </w:tcMar>
          </w:tcPr>
          <w:p w:rsidR="004F78DC" w:rsidRPr="00B65BF4" w:rsidRDefault="004F78DC" w:rsidP="00BD4B22">
            <w:pPr>
              <w:pStyle w:val="Textbody"/>
              <w:spacing w:after="0" w:line="100" w:lineRule="atLeast"/>
              <w:rPr>
                <w:rFonts w:ascii="Arial" w:hAnsi="Arial" w:cs="Arial"/>
                <w:color w:val="222222"/>
              </w:rPr>
            </w:pPr>
            <w:r w:rsidRPr="00B65BF4">
              <w:rPr>
                <w:rFonts w:ascii="Arial" w:hAnsi="Arial" w:cs="Arial"/>
                <w:color w:val="222222"/>
              </w:rPr>
              <w:t>Rebecca Clarke</w:t>
            </w:r>
          </w:p>
          <w:p w:rsidR="004F78DC" w:rsidRPr="00B65BF4" w:rsidRDefault="004F78DC" w:rsidP="00BD4B22">
            <w:pPr>
              <w:pStyle w:val="Textbody"/>
              <w:spacing w:after="0" w:line="100" w:lineRule="atLeast"/>
              <w:rPr>
                <w:rFonts w:ascii="Arial" w:hAnsi="Arial" w:cs="Arial"/>
              </w:rPr>
            </w:pPr>
            <w:r w:rsidRPr="00B65BF4">
              <w:rPr>
                <w:rFonts w:ascii="Arial" w:hAnsi="Arial" w:cs="Arial"/>
                <w:color w:val="222222"/>
              </w:rPr>
              <w:t xml:space="preserve"> (1886-1979)</w:t>
            </w:r>
          </w:p>
        </w:tc>
        <w:tc>
          <w:tcPr>
            <w:tcW w:w="3535" w:type="dxa"/>
            <w:tcMar>
              <w:top w:w="0" w:type="dxa"/>
              <w:left w:w="108" w:type="dxa"/>
              <w:bottom w:w="0" w:type="dxa"/>
              <w:right w:w="108" w:type="dxa"/>
            </w:tcMar>
          </w:tcPr>
          <w:p w:rsidR="004F78DC" w:rsidRPr="00B65BF4" w:rsidRDefault="004F78DC" w:rsidP="00BD4B22">
            <w:pPr>
              <w:spacing w:line="100" w:lineRule="atLeast"/>
              <w:jc w:val="both"/>
              <w:rPr>
                <w:rFonts w:ascii="Arial" w:hAnsi="Arial" w:cs="Arial"/>
                <w:color w:val="222222"/>
                <w:sz w:val="24"/>
                <w:szCs w:val="24"/>
                <w:lang w:val="en-GB"/>
              </w:rPr>
            </w:pPr>
            <w:r w:rsidRPr="00B65BF4">
              <w:rPr>
                <w:rFonts w:ascii="Arial" w:hAnsi="Arial" w:cs="Arial"/>
                <w:color w:val="222222"/>
                <w:sz w:val="24"/>
                <w:szCs w:val="24"/>
                <w:lang w:val="en-GB"/>
              </w:rPr>
              <w:t xml:space="preserve">Sonata for Viola (or </w:t>
            </w:r>
            <w:proofErr w:type="spellStart"/>
            <w:r w:rsidRPr="00B65BF4">
              <w:rPr>
                <w:rFonts w:ascii="Arial" w:hAnsi="Arial" w:cs="Arial"/>
                <w:color w:val="222222"/>
                <w:sz w:val="24"/>
                <w:szCs w:val="24"/>
                <w:lang w:val="en-GB"/>
              </w:rPr>
              <w:t>Violoncelle</w:t>
            </w:r>
            <w:proofErr w:type="spellEnd"/>
            <w:r w:rsidRPr="00B65BF4">
              <w:rPr>
                <w:rFonts w:ascii="Arial" w:hAnsi="Arial" w:cs="Arial"/>
                <w:color w:val="222222"/>
                <w:sz w:val="24"/>
                <w:szCs w:val="24"/>
                <w:lang w:val="en-GB"/>
              </w:rPr>
              <w:t>) and Piano (1919)</w:t>
            </w:r>
          </w:p>
          <w:p w:rsidR="004F78DC" w:rsidRPr="00B65BF4" w:rsidRDefault="004F78DC" w:rsidP="00BD4B22">
            <w:pPr>
              <w:spacing w:before="113" w:line="360" w:lineRule="auto"/>
              <w:jc w:val="both"/>
              <w:rPr>
                <w:rFonts w:ascii="Arial" w:hAnsi="Arial" w:cs="Arial"/>
                <w:sz w:val="24"/>
                <w:szCs w:val="24"/>
              </w:rPr>
            </w:pPr>
            <w:r w:rsidRPr="00B65BF4">
              <w:rPr>
                <w:rFonts w:ascii="Arial" w:hAnsi="Arial" w:cs="Arial"/>
                <w:color w:val="222222"/>
                <w:sz w:val="24"/>
                <w:szCs w:val="24"/>
                <w:lang w:val="en-GB"/>
              </w:rPr>
              <w:t xml:space="preserve">          </w:t>
            </w:r>
            <w:r w:rsidRPr="00B65BF4">
              <w:rPr>
                <w:rFonts w:ascii="Arial" w:hAnsi="Arial" w:cs="Arial"/>
                <w:color w:val="222222"/>
                <w:sz w:val="24"/>
                <w:szCs w:val="24"/>
              </w:rPr>
              <w:t>Impetuoso</w:t>
            </w:r>
          </w:p>
          <w:p w:rsidR="004F78DC" w:rsidRPr="00B65BF4" w:rsidRDefault="004F78DC" w:rsidP="00BD4B22">
            <w:pPr>
              <w:spacing w:line="360" w:lineRule="auto"/>
              <w:jc w:val="both"/>
              <w:rPr>
                <w:rFonts w:ascii="Arial" w:hAnsi="Arial" w:cs="Arial"/>
                <w:sz w:val="24"/>
                <w:szCs w:val="24"/>
              </w:rPr>
            </w:pPr>
            <w:r w:rsidRPr="00B65BF4">
              <w:rPr>
                <w:rFonts w:ascii="Arial" w:hAnsi="Arial" w:cs="Arial"/>
                <w:color w:val="222222"/>
                <w:sz w:val="24"/>
                <w:szCs w:val="24"/>
              </w:rPr>
              <w:t xml:space="preserve">          Vivace</w:t>
            </w:r>
          </w:p>
          <w:p w:rsidR="004F78DC" w:rsidRPr="00B65BF4" w:rsidRDefault="004F78DC" w:rsidP="00BD4B22">
            <w:pPr>
              <w:pStyle w:val="Textbody"/>
              <w:spacing w:after="0" w:line="360" w:lineRule="auto"/>
              <w:jc w:val="both"/>
              <w:rPr>
                <w:rFonts w:ascii="Arial" w:hAnsi="Arial" w:cs="Arial"/>
              </w:rPr>
            </w:pPr>
            <w:r w:rsidRPr="00B65BF4">
              <w:rPr>
                <w:rFonts w:ascii="Arial" w:hAnsi="Arial" w:cs="Arial"/>
                <w:color w:val="222222"/>
              </w:rPr>
              <w:t xml:space="preserve">          Adagio </w:t>
            </w:r>
            <w:r>
              <w:rPr>
                <w:rFonts w:ascii="Arial" w:hAnsi="Arial" w:cs="Arial"/>
                <w:color w:val="222222"/>
              </w:rPr>
              <w:t>–</w:t>
            </w:r>
            <w:r w:rsidRPr="00B65BF4">
              <w:rPr>
                <w:rFonts w:ascii="Arial" w:hAnsi="Arial" w:cs="Arial"/>
                <w:color w:val="222222"/>
              </w:rPr>
              <w:t xml:space="preserve"> Agitato</w:t>
            </w:r>
          </w:p>
        </w:tc>
      </w:tr>
    </w:tbl>
    <w:p w:rsidR="004F78DC" w:rsidRPr="00776A2F" w:rsidRDefault="004F78DC" w:rsidP="00776A2F">
      <w:pPr>
        <w:spacing w:line="360" w:lineRule="auto"/>
        <w:ind w:left="567" w:right="567"/>
        <w:jc w:val="center"/>
        <w:rPr>
          <w:rFonts w:ascii="Arial" w:hAnsi="Arial" w:cs="Arial"/>
          <w:sz w:val="28"/>
          <w:szCs w:val="28"/>
        </w:rPr>
      </w:pPr>
    </w:p>
    <w:p w:rsidR="00776A2F" w:rsidRPr="00B65BF4" w:rsidRDefault="00776A2F" w:rsidP="00776A2F">
      <w:pPr>
        <w:ind w:right="567"/>
        <w:rPr>
          <w:rFonts w:ascii="Arial" w:hAnsi="Arial" w:cs="Arial"/>
        </w:rPr>
      </w:pPr>
      <w:r w:rsidRPr="00B65BF4">
        <w:rPr>
          <w:rFonts w:ascii="Arial" w:hAnsi="Arial" w:cs="Arial"/>
          <w:b/>
          <w:bCs/>
          <w:color w:val="000000"/>
        </w:rPr>
        <w:lastRenderedPageBreak/>
        <w:t xml:space="preserve">Stephan </w:t>
      </w:r>
      <w:proofErr w:type="spellStart"/>
      <w:r w:rsidRPr="00B65BF4">
        <w:rPr>
          <w:rFonts w:ascii="Arial" w:hAnsi="Arial" w:cs="Arial"/>
          <w:b/>
          <w:bCs/>
          <w:color w:val="000000"/>
        </w:rPr>
        <w:t>Breith</w:t>
      </w:r>
      <w:proofErr w:type="spellEnd"/>
      <w:r w:rsidRPr="00B65BF4">
        <w:rPr>
          <w:rFonts w:ascii="Arial" w:hAnsi="Arial" w:cs="Arial"/>
          <w:color w:val="000000"/>
        </w:rPr>
        <w:t xml:space="preserve"> studierte bei Alexander </w:t>
      </w:r>
      <w:proofErr w:type="spellStart"/>
      <w:r w:rsidRPr="00B65BF4">
        <w:rPr>
          <w:rFonts w:ascii="Arial" w:hAnsi="Arial" w:cs="Arial"/>
          <w:color w:val="000000"/>
        </w:rPr>
        <w:t>Molzahn</w:t>
      </w:r>
      <w:proofErr w:type="spellEnd"/>
      <w:r w:rsidRPr="00B65BF4">
        <w:rPr>
          <w:rFonts w:ascii="Arial" w:hAnsi="Arial" w:cs="Arial"/>
          <w:color w:val="000000"/>
        </w:rPr>
        <w:t xml:space="preserve">, Leo Koscielny, Siegfried Palm und Enrico </w:t>
      </w:r>
      <w:proofErr w:type="spellStart"/>
      <w:r w:rsidRPr="00B65BF4">
        <w:rPr>
          <w:rFonts w:ascii="Arial" w:hAnsi="Arial" w:cs="Arial"/>
          <w:color w:val="000000"/>
        </w:rPr>
        <w:t>Mainardi</w:t>
      </w:r>
      <w:proofErr w:type="spellEnd"/>
      <w:r w:rsidRPr="00B65BF4">
        <w:rPr>
          <w:rFonts w:ascii="Arial" w:hAnsi="Arial" w:cs="Arial"/>
          <w:color w:val="000000"/>
        </w:rPr>
        <w:t xml:space="preserve">. Er legte seine künstlerische Reifeprüfung und das Konzertexamen in Köln ab. Nach Tourneen mit dem französischen Kammerorchester "Ensemble Instrumental Andrée </w:t>
      </w:r>
      <w:proofErr w:type="spellStart"/>
      <w:r w:rsidRPr="00B65BF4">
        <w:rPr>
          <w:rFonts w:ascii="Arial" w:hAnsi="Arial" w:cs="Arial"/>
          <w:color w:val="000000"/>
        </w:rPr>
        <w:t>Colson</w:t>
      </w:r>
      <w:proofErr w:type="spellEnd"/>
      <w:r w:rsidRPr="00B65BF4">
        <w:rPr>
          <w:rFonts w:ascii="Arial" w:hAnsi="Arial" w:cs="Arial"/>
          <w:color w:val="000000"/>
        </w:rPr>
        <w:t>" spielte er von 1977 bis 2015 als erster Solocellist im Hessischen Staatsorchester Wiesbaden und wurde 1992 zum Konzertmeister ernannt. Von 1997 bis 2015 war er Mitglied des Bayreuther Festspielorchesters.</w:t>
      </w:r>
    </w:p>
    <w:p w:rsidR="00776A2F" w:rsidRPr="00B65BF4" w:rsidRDefault="00776A2F" w:rsidP="00776A2F">
      <w:pPr>
        <w:pStyle w:val="Textbody"/>
        <w:spacing w:after="0"/>
        <w:ind w:right="567"/>
        <w:rPr>
          <w:rFonts w:ascii="Arial" w:hAnsi="Arial" w:cs="Arial"/>
          <w:color w:val="000000"/>
          <w:sz w:val="22"/>
          <w:szCs w:val="22"/>
        </w:rPr>
      </w:pPr>
      <w:r w:rsidRPr="00B65BF4">
        <w:rPr>
          <w:rFonts w:ascii="Arial" w:hAnsi="Arial" w:cs="Arial"/>
          <w:b/>
          <w:bCs/>
          <w:color w:val="000000"/>
          <w:sz w:val="22"/>
          <w:szCs w:val="22"/>
        </w:rPr>
        <w:t>Raphaele Mencke</w:t>
      </w:r>
      <w:r w:rsidRPr="00B65BF4">
        <w:rPr>
          <w:rFonts w:ascii="Arial" w:hAnsi="Arial" w:cs="Arial"/>
          <w:color w:val="000000"/>
          <w:sz w:val="22"/>
          <w:szCs w:val="22"/>
        </w:rPr>
        <w:t xml:space="preserve"> studierte in Darmstadt Klavier bei Werner Hoppstock und Cello bei Stephan </w:t>
      </w:r>
      <w:proofErr w:type="spellStart"/>
      <w:r w:rsidRPr="00B65BF4">
        <w:rPr>
          <w:rFonts w:ascii="Arial" w:hAnsi="Arial" w:cs="Arial"/>
          <w:color w:val="000000"/>
          <w:sz w:val="22"/>
          <w:szCs w:val="22"/>
        </w:rPr>
        <w:t>Breith</w:t>
      </w:r>
      <w:proofErr w:type="spellEnd"/>
      <w:r w:rsidRPr="00B65BF4">
        <w:rPr>
          <w:rFonts w:ascii="Arial" w:hAnsi="Arial" w:cs="Arial"/>
          <w:color w:val="000000"/>
          <w:sz w:val="22"/>
          <w:szCs w:val="22"/>
        </w:rPr>
        <w:t>. Nach einem Wechsel zur Musikhochschule Würzburg setzte sie ihr Studium im Fach Klavier bei Arne Torger fort und schloss es 1984 mit der künstlerischen Staatsprüfung und pädagogischen Zusatzprüfung ab. Sie leitet seit vielen Jahren die Chöre der evangelischen Kirchengemeinden Groß-Bieberau und Georgenhausen-</w:t>
      </w:r>
      <w:proofErr w:type="spellStart"/>
      <w:r w:rsidRPr="00B65BF4">
        <w:rPr>
          <w:rFonts w:ascii="Arial" w:hAnsi="Arial" w:cs="Arial"/>
          <w:color w:val="000000"/>
          <w:sz w:val="22"/>
          <w:szCs w:val="22"/>
        </w:rPr>
        <w:t>Zeilhard</w:t>
      </w:r>
      <w:proofErr w:type="spellEnd"/>
      <w:r w:rsidRPr="00B65BF4">
        <w:rPr>
          <w:rFonts w:ascii="Arial" w:hAnsi="Arial" w:cs="Arial"/>
          <w:color w:val="000000"/>
          <w:sz w:val="22"/>
          <w:szCs w:val="22"/>
        </w:rPr>
        <w:t xml:space="preserve">, und ist Mitglied des Kammerchor </w:t>
      </w:r>
      <w:proofErr w:type="spellStart"/>
      <w:r w:rsidRPr="00B65BF4">
        <w:rPr>
          <w:rFonts w:ascii="Arial" w:hAnsi="Arial" w:cs="Arial"/>
          <w:color w:val="000000"/>
          <w:sz w:val="22"/>
          <w:szCs w:val="22"/>
        </w:rPr>
        <w:t>Cantemus</w:t>
      </w:r>
      <w:proofErr w:type="spellEnd"/>
      <w:r w:rsidRPr="00B65BF4">
        <w:rPr>
          <w:rFonts w:ascii="Arial" w:hAnsi="Arial" w:cs="Arial"/>
          <w:color w:val="000000"/>
          <w:sz w:val="22"/>
          <w:szCs w:val="22"/>
        </w:rPr>
        <w:t xml:space="preserve"> Bensheim.  </w:t>
      </w:r>
    </w:p>
    <w:p w:rsidR="00776A2F" w:rsidRPr="00B65BF4" w:rsidRDefault="00776A2F" w:rsidP="00776A2F">
      <w:pPr>
        <w:pStyle w:val="Textbody"/>
        <w:spacing w:after="0"/>
        <w:ind w:right="567"/>
        <w:rPr>
          <w:rFonts w:ascii="Arial" w:hAnsi="Arial" w:cs="Arial"/>
          <w:color w:val="000000"/>
          <w:sz w:val="22"/>
          <w:szCs w:val="22"/>
        </w:rPr>
      </w:pPr>
    </w:p>
    <w:p w:rsidR="00776A2F" w:rsidRPr="00B65BF4" w:rsidRDefault="00776A2F" w:rsidP="00776A2F">
      <w:pPr>
        <w:ind w:right="567"/>
        <w:jc w:val="both"/>
        <w:rPr>
          <w:rFonts w:ascii="Arial" w:hAnsi="Arial" w:cs="Arial"/>
        </w:rPr>
      </w:pPr>
      <w:r w:rsidRPr="00B65BF4">
        <w:rPr>
          <w:rFonts w:ascii="Arial" w:hAnsi="Arial" w:cs="Arial"/>
          <w:color w:val="222222"/>
        </w:rPr>
        <w:t xml:space="preserve">Die 1904 entstandene Sonate für Violoncello und Klavier der französischen Komponistin Mélanie Hélène </w:t>
      </w:r>
      <w:proofErr w:type="spellStart"/>
      <w:r w:rsidRPr="00B65BF4">
        <w:rPr>
          <w:rFonts w:ascii="Arial" w:hAnsi="Arial" w:cs="Arial"/>
          <w:color w:val="222222"/>
        </w:rPr>
        <w:t>Bonis</w:t>
      </w:r>
      <w:proofErr w:type="spellEnd"/>
      <w:r w:rsidRPr="00B65BF4">
        <w:rPr>
          <w:rFonts w:ascii="Arial" w:hAnsi="Arial" w:cs="Arial"/>
          <w:color w:val="222222"/>
        </w:rPr>
        <w:t xml:space="preserve"> (1858-1937) trägt die Werkbezeichnung Opus 67, was schon einiges über die Produktivität dieser außergewöhnlichen Musikerin sagt. Ein steiniger Lebensweg zwischen Aufbruch, Rücksichtnahme, gesellschaftlicher Konvention und dem Willen sich künstlerisch zu artikulieren; ein Leben in der ausgehenden Spätromantik. Es mündet nicht in der Moderne, sondern bleibt eher an deren Schwelle stehen. Die Sonate, mit der wir den Abend beginnen, ist der Inbegriff von Wohlklang, kompositorischer Reife und Formvollendung.</w:t>
      </w:r>
    </w:p>
    <w:p w:rsidR="00776A2F" w:rsidRPr="00B65BF4" w:rsidRDefault="00776A2F" w:rsidP="00776A2F">
      <w:pPr>
        <w:pStyle w:val="Textbody"/>
        <w:spacing w:after="0"/>
        <w:ind w:right="567"/>
        <w:jc w:val="both"/>
        <w:rPr>
          <w:rFonts w:ascii="Arial" w:hAnsi="Arial" w:cs="Arial"/>
          <w:color w:val="222222"/>
          <w:sz w:val="22"/>
          <w:szCs w:val="22"/>
        </w:rPr>
      </w:pPr>
      <w:r w:rsidRPr="00B65BF4">
        <w:rPr>
          <w:rFonts w:ascii="Arial" w:hAnsi="Arial" w:cs="Arial"/>
          <w:color w:val="222222"/>
          <w:sz w:val="22"/>
          <w:szCs w:val="22"/>
        </w:rPr>
        <w:t>Ludwig van Beethovens Variationen über die Papageno-Arie aus Mozarts Zauberflöte „Ein Mädchen oder Weibchen“ ist 1798 entstanden und ein Kleinod der Literatur für Klavier und Violoncello.</w:t>
      </w:r>
    </w:p>
    <w:p w:rsidR="00776A2F" w:rsidRPr="00B65BF4" w:rsidRDefault="00776A2F" w:rsidP="00776A2F">
      <w:pPr>
        <w:pStyle w:val="Textbody"/>
        <w:spacing w:after="0"/>
        <w:ind w:left="567" w:right="567"/>
        <w:jc w:val="both"/>
        <w:rPr>
          <w:rFonts w:ascii="Arial" w:hAnsi="Arial" w:cs="Arial"/>
          <w:color w:val="222222"/>
          <w:sz w:val="22"/>
          <w:szCs w:val="22"/>
        </w:rPr>
      </w:pPr>
    </w:p>
    <w:p w:rsidR="00776A2F" w:rsidRPr="00B65BF4" w:rsidRDefault="00776A2F" w:rsidP="00776A2F">
      <w:pPr>
        <w:pStyle w:val="Textbody"/>
        <w:spacing w:after="0"/>
        <w:ind w:right="567"/>
        <w:jc w:val="both"/>
        <w:rPr>
          <w:rFonts w:ascii="Arial" w:hAnsi="Arial" w:cs="Arial"/>
          <w:color w:val="222222"/>
          <w:sz w:val="22"/>
          <w:szCs w:val="22"/>
        </w:rPr>
      </w:pPr>
      <w:r w:rsidRPr="00B65BF4">
        <w:rPr>
          <w:rFonts w:ascii="Arial" w:hAnsi="Arial" w:cs="Arial"/>
          <w:color w:val="222222"/>
          <w:sz w:val="22"/>
          <w:szCs w:val="22"/>
        </w:rPr>
        <w:t xml:space="preserve">Rita </w:t>
      </w:r>
      <w:proofErr w:type="spellStart"/>
      <w:r w:rsidRPr="00B65BF4">
        <w:rPr>
          <w:rFonts w:ascii="Arial" w:hAnsi="Arial" w:cs="Arial"/>
          <w:color w:val="222222"/>
          <w:sz w:val="22"/>
          <w:szCs w:val="22"/>
        </w:rPr>
        <w:t>Strohl</w:t>
      </w:r>
      <w:proofErr w:type="spellEnd"/>
      <w:r w:rsidRPr="00B65BF4">
        <w:rPr>
          <w:rFonts w:ascii="Arial" w:hAnsi="Arial" w:cs="Arial"/>
          <w:color w:val="222222"/>
          <w:sz w:val="22"/>
          <w:szCs w:val="22"/>
        </w:rPr>
        <w:t>, selbst hervorragende Pianistin und Komponistin, lebte von 1865 bis1941 und hinterließ bedeutende Werke, die es wert sind, endlich entdeckt zu werden. In unserem Konzert kommt eine bezaubernde Miniatur mit dem Titel Solitude (</w:t>
      </w:r>
      <w:proofErr w:type="spellStart"/>
      <w:r w:rsidRPr="00B65BF4">
        <w:rPr>
          <w:rFonts w:ascii="Arial" w:hAnsi="Arial" w:cs="Arial"/>
          <w:color w:val="222222"/>
          <w:sz w:val="22"/>
          <w:szCs w:val="22"/>
        </w:rPr>
        <w:t>Rêverie</w:t>
      </w:r>
      <w:proofErr w:type="spellEnd"/>
      <w:r w:rsidRPr="00B65BF4">
        <w:rPr>
          <w:rFonts w:ascii="Arial" w:hAnsi="Arial" w:cs="Arial"/>
          <w:color w:val="222222"/>
          <w:sz w:val="22"/>
          <w:szCs w:val="22"/>
        </w:rPr>
        <w:t>/Träumerei) zur Aufführung.</w:t>
      </w:r>
    </w:p>
    <w:p w:rsidR="00776A2F" w:rsidRPr="00B65BF4" w:rsidRDefault="00776A2F" w:rsidP="00776A2F">
      <w:pPr>
        <w:pStyle w:val="Textbody"/>
        <w:spacing w:after="0"/>
        <w:ind w:left="567" w:right="567"/>
        <w:rPr>
          <w:rFonts w:ascii="Arial" w:hAnsi="Arial" w:cs="Arial"/>
          <w:color w:val="222222"/>
          <w:sz w:val="22"/>
          <w:szCs w:val="22"/>
        </w:rPr>
      </w:pPr>
    </w:p>
    <w:p w:rsidR="00776A2F" w:rsidRPr="00B65BF4" w:rsidRDefault="00776A2F" w:rsidP="00776A2F">
      <w:pPr>
        <w:pStyle w:val="Textbody"/>
        <w:spacing w:after="0"/>
        <w:ind w:right="567"/>
        <w:rPr>
          <w:rFonts w:ascii="Arial" w:hAnsi="Arial" w:cs="Arial"/>
          <w:color w:val="222222"/>
          <w:sz w:val="22"/>
          <w:szCs w:val="22"/>
        </w:rPr>
      </w:pPr>
      <w:r w:rsidRPr="00B65BF4">
        <w:rPr>
          <w:rFonts w:ascii="Arial" w:hAnsi="Arial" w:cs="Arial"/>
          <w:color w:val="222222"/>
          <w:sz w:val="22"/>
          <w:szCs w:val="22"/>
        </w:rPr>
        <w:t xml:space="preserve">Die englische Bratschistin und </w:t>
      </w:r>
      <w:proofErr w:type="spellStart"/>
      <w:r w:rsidRPr="00B65BF4">
        <w:rPr>
          <w:rFonts w:ascii="Arial" w:hAnsi="Arial" w:cs="Arial"/>
          <w:color w:val="222222"/>
          <w:sz w:val="22"/>
          <w:szCs w:val="22"/>
        </w:rPr>
        <w:t>Kompo</w:t>
      </w:r>
      <w:proofErr w:type="spellEnd"/>
      <w:r w:rsidRPr="00B65BF4">
        <w:rPr>
          <w:rFonts w:ascii="Arial" w:hAnsi="Arial" w:cs="Arial"/>
          <w:color w:val="222222"/>
          <w:sz w:val="22"/>
          <w:szCs w:val="22"/>
        </w:rPr>
        <w:t xml:space="preserve"> </w:t>
      </w:r>
      <w:proofErr w:type="spellStart"/>
      <w:r w:rsidRPr="00B65BF4">
        <w:rPr>
          <w:rFonts w:ascii="Arial" w:hAnsi="Arial" w:cs="Arial"/>
          <w:color w:val="222222"/>
          <w:sz w:val="22"/>
          <w:szCs w:val="22"/>
        </w:rPr>
        <w:t>nistin</w:t>
      </w:r>
      <w:proofErr w:type="spellEnd"/>
      <w:r w:rsidRPr="00B65BF4">
        <w:rPr>
          <w:rFonts w:ascii="Arial" w:hAnsi="Arial" w:cs="Arial"/>
          <w:color w:val="222222"/>
          <w:sz w:val="22"/>
          <w:szCs w:val="22"/>
        </w:rPr>
        <w:t xml:space="preserve"> Rebecca Clarke (1886-1979) schrieb 1919 eine Sonate für Bratsche und Klavier, in erster Linie für sich selbst, und reichte diese dann zu einem Kompositionswettbewerb ein. Ihr wurde der zweite Preis verliehen. Beim Bekanntwerden ihres Namens entstand das Gerücht, sie hätte die Sonate nicht selbst komponiert. Eine andere Zeitung behauptete, dass Rebecca Clarke gar nicht existieren würde und nur ein Pseudonym sei. Damals konnte sich die Musikwelt nicht vorstellen, eine Frau könne so etwas Außergewöhnliches schaffen.</w:t>
      </w:r>
    </w:p>
    <w:p w:rsidR="00776A2F" w:rsidRPr="00B65BF4" w:rsidRDefault="00776A2F" w:rsidP="00776A2F">
      <w:pPr>
        <w:pStyle w:val="Textbody"/>
        <w:spacing w:after="0"/>
        <w:ind w:right="567"/>
        <w:rPr>
          <w:rFonts w:ascii="Arial" w:hAnsi="Arial" w:cs="Arial"/>
          <w:color w:val="222222"/>
          <w:sz w:val="22"/>
          <w:szCs w:val="22"/>
        </w:rPr>
      </w:pPr>
    </w:p>
    <w:p w:rsidR="00776A2F" w:rsidRPr="00B65BF4" w:rsidRDefault="00776A2F" w:rsidP="00776A2F">
      <w:pPr>
        <w:pStyle w:val="Textbody"/>
        <w:spacing w:after="0"/>
        <w:ind w:right="567"/>
        <w:rPr>
          <w:rFonts w:ascii="Arial" w:hAnsi="Arial" w:cs="Arial"/>
          <w:color w:val="000000"/>
          <w:sz w:val="21"/>
          <w:szCs w:val="21"/>
        </w:rPr>
      </w:pPr>
    </w:p>
    <w:p w:rsidR="00776A2F" w:rsidRPr="00B65BF4" w:rsidRDefault="00776A2F" w:rsidP="00776A2F">
      <w:pPr>
        <w:spacing w:line="360" w:lineRule="auto"/>
        <w:ind w:left="567" w:right="567"/>
        <w:jc w:val="center"/>
      </w:pPr>
    </w:p>
    <w:p w:rsidR="004F78DC" w:rsidRDefault="00776A2F" w:rsidP="004F78DC">
      <w:pPr>
        <w:ind w:right="567"/>
        <w:jc w:val="center"/>
        <w:rPr>
          <w:rFonts w:ascii="Arial" w:hAnsi="Arial" w:cs="Arial"/>
          <w:color w:val="000000"/>
          <w:sz w:val="26"/>
          <w:szCs w:val="26"/>
        </w:rPr>
      </w:pPr>
      <w:r w:rsidRPr="00B65BF4">
        <w:rPr>
          <w:rFonts w:ascii="Arial" w:hAnsi="Arial" w:cs="Arial"/>
          <w:color w:val="000000"/>
          <w:sz w:val="26"/>
          <w:szCs w:val="26"/>
        </w:rPr>
        <w:t>Der Eintritt ist frei. Jede Spende geht an die</w:t>
      </w:r>
    </w:p>
    <w:p w:rsidR="00776A2F" w:rsidRPr="00B65BF4" w:rsidRDefault="00776A2F" w:rsidP="004F78DC">
      <w:pPr>
        <w:ind w:right="567"/>
        <w:jc w:val="center"/>
        <w:rPr>
          <w:rFonts w:ascii="Arial" w:hAnsi="Arial" w:cs="Arial"/>
          <w:color w:val="222222"/>
          <w:sz w:val="26"/>
          <w:szCs w:val="26"/>
        </w:rPr>
      </w:pPr>
      <w:r w:rsidRPr="00B65BF4">
        <w:rPr>
          <w:rFonts w:ascii="Arial" w:hAnsi="Arial" w:cs="Arial"/>
          <w:color w:val="000000"/>
          <w:sz w:val="26"/>
          <w:szCs w:val="26"/>
        </w:rPr>
        <w:t xml:space="preserve"> „Aktion zugunsten krebskranker Kinder e.V. Groß-Bieberau“.</w:t>
      </w:r>
    </w:p>
    <w:p w:rsidR="00CA0C91" w:rsidRDefault="00CA0C91"/>
    <w:sectPr w:rsidR="00CA0C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2F"/>
    <w:rsid w:val="004F78DC"/>
    <w:rsid w:val="00776A2F"/>
    <w:rsid w:val="00A36451"/>
    <w:rsid w:val="00CA0C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7B3D"/>
  <w15:chartTrackingRefBased/>
  <w15:docId w15:val="{6521D786-A868-2448-8949-FBF22316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A2F"/>
    <w:pPr>
      <w:spacing w:after="200" w:line="276"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776A2F"/>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2887</Characters>
  <Application>Microsoft Office Word</Application>
  <DocSecurity>0</DocSecurity>
  <Lines>24</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Gulatz</dc:creator>
  <cp:keywords/>
  <dc:description/>
  <cp:lastModifiedBy>Sabine Gulatz</cp:lastModifiedBy>
  <cp:revision>2</cp:revision>
  <dcterms:created xsi:type="dcterms:W3CDTF">2024-05-17T18:38:00Z</dcterms:created>
  <dcterms:modified xsi:type="dcterms:W3CDTF">2024-05-17T18:44:00Z</dcterms:modified>
</cp:coreProperties>
</file>